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C1C" w:rsidRDefault="00C76902" w:rsidP="006E3C1C">
      <w:r>
        <w:rPr>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-581025</wp:posOffset>
            </wp:positionV>
            <wp:extent cx="1133475" cy="1151467"/>
            <wp:effectExtent l="0" t="0" r="0" b="0"/>
            <wp:wrapNone/>
            <wp:docPr id="1" name="Picture 1" descr="TCHDLO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HDLOG4"/>
                    <pic:cNvPicPr>
                      <a:picLocks noChangeAspect="1" noChangeArrowheads="1"/>
                    </pic:cNvPicPr>
                  </pic:nvPicPr>
                  <pic:blipFill>
                    <a:blip r:embed="rId5" cstate="print">
                      <a:extLst>
                        <a:ext uri="{28A0092B-C50C-407E-A947-70E740481C1C}">
                          <a14:useLocalDpi xmlns:a14="http://schemas.microsoft.com/office/drawing/2010/main" val="0"/>
                        </a:ext>
                      </a:extLst>
                    </a:blip>
                    <a:srcRect l="20000" t="9412" r="22727" b="15294"/>
                    <a:stretch>
                      <a:fillRect/>
                    </a:stretch>
                  </pic:blipFill>
                  <pic:spPr bwMode="auto">
                    <a:xfrm>
                      <a:off x="0" y="0"/>
                      <a:ext cx="1133475" cy="11514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B36FA" w:rsidRDefault="00BB36FA" w:rsidP="006E3C1C">
      <w:pPr>
        <w:pStyle w:val="Title"/>
        <w:rPr>
          <w:rFonts w:asciiTheme="minorHAnsi" w:hAnsiTheme="minorHAnsi"/>
          <w:sz w:val="36"/>
        </w:rPr>
      </w:pPr>
    </w:p>
    <w:p w:rsidR="006E3C1C" w:rsidRPr="000546AB" w:rsidRDefault="00996915" w:rsidP="006E3C1C">
      <w:pPr>
        <w:pStyle w:val="Title"/>
        <w:rPr>
          <w:rFonts w:asciiTheme="minorHAnsi" w:hAnsiTheme="minorHAnsi"/>
          <w:sz w:val="36"/>
        </w:rPr>
      </w:pPr>
      <w:r w:rsidRPr="000546AB">
        <w:rPr>
          <w:rFonts w:asciiTheme="minorHAnsi" w:hAnsiTheme="minorHAnsi"/>
          <w:sz w:val="36"/>
        </w:rPr>
        <w:t>Media</w:t>
      </w:r>
      <w:r w:rsidR="006E3C1C" w:rsidRPr="000546AB">
        <w:rPr>
          <w:rFonts w:asciiTheme="minorHAnsi" w:hAnsiTheme="minorHAnsi"/>
          <w:sz w:val="36"/>
        </w:rPr>
        <w:t xml:space="preserve"> </w:t>
      </w:r>
      <w:r w:rsidR="00BB36FA">
        <w:rPr>
          <w:rFonts w:asciiTheme="minorHAnsi" w:hAnsiTheme="minorHAnsi"/>
          <w:sz w:val="36"/>
        </w:rPr>
        <w:t>Alert</w:t>
      </w:r>
    </w:p>
    <w:p w:rsidR="006E3C1C" w:rsidRPr="000546AB" w:rsidRDefault="006E3C1C" w:rsidP="006E3C1C">
      <w:pPr>
        <w:rPr>
          <w:rFonts w:asciiTheme="minorHAnsi" w:hAnsiTheme="minorHAnsi"/>
          <w:b/>
          <w:bCs/>
        </w:rPr>
      </w:pPr>
    </w:p>
    <w:p w:rsidR="006E3C1C" w:rsidRPr="000546AB" w:rsidRDefault="006E3C1C" w:rsidP="006E3C1C">
      <w:pPr>
        <w:tabs>
          <w:tab w:val="left" w:pos="3924"/>
        </w:tabs>
        <w:rPr>
          <w:rFonts w:asciiTheme="minorHAnsi" w:hAnsiTheme="minorHAnsi"/>
          <w:b/>
          <w:bCs/>
        </w:rPr>
      </w:pPr>
      <w:r w:rsidRPr="000546AB">
        <w:rPr>
          <w:rFonts w:asciiTheme="minorHAnsi" w:hAnsiTheme="minorHAnsi"/>
          <w:b/>
          <w:bCs/>
        </w:rPr>
        <w:t>For Immediate Release</w:t>
      </w:r>
      <w:r w:rsidRPr="000546AB">
        <w:rPr>
          <w:rFonts w:asciiTheme="minorHAnsi" w:hAnsiTheme="minorHAnsi"/>
          <w:b/>
          <w:bCs/>
        </w:rPr>
        <w:tab/>
      </w:r>
      <w:r w:rsidRPr="000546AB">
        <w:rPr>
          <w:rFonts w:asciiTheme="minorHAnsi" w:hAnsiTheme="minorHAnsi"/>
          <w:b/>
          <w:bCs/>
        </w:rPr>
        <w:tab/>
      </w:r>
      <w:r w:rsidRPr="000546AB">
        <w:rPr>
          <w:rFonts w:asciiTheme="minorHAnsi" w:hAnsiTheme="minorHAnsi"/>
          <w:b/>
          <w:bCs/>
        </w:rPr>
        <w:tab/>
        <w:t>For more information contact:</w:t>
      </w:r>
    </w:p>
    <w:p w:rsidR="006E3C1C" w:rsidRDefault="00171ADE" w:rsidP="006E3C1C">
      <w:pPr>
        <w:tabs>
          <w:tab w:val="left" w:pos="3924"/>
        </w:tabs>
        <w:rPr>
          <w:rFonts w:asciiTheme="minorHAnsi" w:hAnsiTheme="minorHAnsi"/>
          <w:b/>
          <w:bCs/>
        </w:rPr>
      </w:pPr>
      <w:r>
        <w:rPr>
          <w:rFonts w:asciiTheme="minorHAnsi" w:hAnsiTheme="minorHAnsi"/>
          <w:b/>
          <w:bCs/>
        </w:rPr>
        <w:t>September 13, 2019</w:t>
      </w:r>
      <w:r w:rsidR="006E3C1C" w:rsidRPr="000546AB">
        <w:rPr>
          <w:rFonts w:asciiTheme="minorHAnsi" w:hAnsiTheme="minorHAnsi"/>
          <w:b/>
          <w:bCs/>
        </w:rPr>
        <w:tab/>
      </w:r>
      <w:r w:rsidR="006E3C1C" w:rsidRPr="000546AB">
        <w:rPr>
          <w:rFonts w:asciiTheme="minorHAnsi" w:hAnsiTheme="minorHAnsi"/>
          <w:b/>
          <w:bCs/>
        </w:rPr>
        <w:tab/>
      </w:r>
      <w:r w:rsidR="006E3C1C" w:rsidRPr="000546AB">
        <w:rPr>
          <w:rFonts w:asciiTheme="minorHAnsi" w:hAnsiTheme="minorHAnsi"/>
          <w:b/>
          <w:bCs/>
        </w:rPr>
        <w:tab/>
        <w:t>Sara Sparkman</w:t>
      </w:r>
    </w:p>
    <w:p w:rsidR="00BB36FA" w:rsidRDefault="00BB36FA" w:rsidP="006E3C1C">
      <w:pPr>
        <w:tabs>
          <w:tab w:val="left" w:pos="3924"/>
        </w:tabs>
        <w:rPr>
          <w:rFonts w:asciiTheme="minorHAnsi" w:hAnsiTheme="minorHAnsi"/>
          <w:b/>
          <w:bCs/>
        </w:rPr>
      </w:pPr>
      <w:r>
        <w:rPr>
          <w:rFonts w:asciiTheme="minorHAnsi" w:hAnsiTheme="minorHAnsi"/>
          <w:b/>
          <w:bCs/>
        </w:rPr>
        <w:tab/>
      </w:r>
      <w:r>
        <w:rPr>
          <w:rFonts w:asciiTheme="minorHAnsi" w:hAnsiTheme="minorHAnsi"/>
          <w:b/>
          <w:bCs/>
        </w:rPr>
        <w:tab/>
      </w:r>
      <w:r>
        <w:rPr>
          <w:rFonts w:asciiTheme="minorHAnsi" w:hAnsiTheme="minorHAnsi"/>
          <w:b/>
          <w:bCs/>
        </w:rPr>
        <w:tab/>
        <w:t>309-92</w:t>
      </w:r>
      <w:r w:rsidR="00C62068">
        <w:rPr>
          <w:rFonts w:asciiTheme="minorHAnsi" w:hAnsiTheme="minorHAnsi"/>
          <w:b/>
          <w:bCs/>
        </w:rPr>
        <w:t>9-0</w:t>
      </w:r>
      <w:r>
        <w:rPr>
          <w:rFonts w:asciiTheme="minorHAnsi" w:hAnsiTheme="minorHAnsi"/>
          <w:b/>
          <w:bCs/>
        </w:rPr>
        <w:t>264</w:t>
      </w:r>
    </w:p>
    <w:p w:rsidR="00171ADE" w:rsidRDefault="00171ADE" w:rsidP="006E3C1C">
      <w:pPr>
        <w:tabs>
          <w:tab w:val="left" w:pos="3924"/>
        </w:tabs>
        <w:rPr>
          <w:rFonts w:asciiTheme="minorHAnsi" w:hAnsiTheme="minorHAnsi"/>
          <w:b/>
          <w:bCs/>
        </w:rPr>
      </w:pPr>
    </w:p>
    <w:p w:rsidR="00BB36FA" w:rsidRDefault="00BB36FA" w:rsidP="00BB36FA">
      <w:pPr>
        <w:tabs>
          <w:tab w:val="left" w:pos="3924"/>
        </w:tabs>
        <w:jc w:val="center"/>
        <w:rPr>
          <w:rFonts w:asciiTheme="minorHAnsi" w:hAnsiTheme="minorHAnsi"/>
          <w:b/>
          <w:bCs/>
        </w:rPr>
      </w:pPr>
      <w:r>
        <w:rPr>
          <w:rFonts w:asciiTheme="minorHAnsi" w:hAnsiTheme="minorHAnsi"/>
          <w:b/>
          <w:bCs/>
          <w:sz w:val="36"/>
          <w:szCs w:val="36"/>
        </w:rPr>
        <w:t>WEST NILE VIRUS IN TAZEWELL COUNTY</w:t>
      </w:r>
    </w:p>
    <w:p w:rsidR="00BB36FA" w:rsidRDefault="00BB36FA" w:rsidP="00484649">
      <w:pPr>
        <w:tabs>
          <w:tab w:val="left" w:pos="3924"/>
        </w:tabs>
        <w:rPr>
          <w:rFonts w:asciiTheme="minorHAnsi" w:hAnsiTheme="minorHAnsi"/>
          <w:b/>
          <w:bCs/>
        </w:rPr>
      </w:pPr>
    </w:p>
    <w:p w:rsidR="00BB36FA" w:rsidRPr="00BB36FA" w:rsidRDefault="00BB36FA" w:rsidP="00BB36FA">
      <w:pPr>
        <w:rPr>
          <w:rFonts w:eastAsiaTheme="minorHAnsi" w:cstheme="minorBidi"/>
          <w:sz w:val="23"/>
          <w:szCs w:val="23"/>
        </w:rPr>
      </w:pPr>
      <w:r w:rsidRPr="00BB36FA">
        <w:rPr>
          <w:rFonts w:eastAsiaTheme="minorHAnsi" w:cstheme="minorBidi"/>
          <w:sz w:val="23"/>
          <w:szCs w:val="23"/>
        </w:rPr>
        <w:t>T</w:t>
      </w:r>
      <w:r>
        <w:rPr>
          <w:rFonts w:eastAsiaTheme="minorHAnsi" w:cstheme="minorBidi"/>
          <w:sz w:val="23"/>
          <w:szCs w:val="23"/>
        </w:rPr>
        <w:t>he Tazewell County</w:t>
      </w:r>
      <w:r w:rsidRPr="00BB36FA">
        <w:rPr>
          <w:rFonts w:eastAsiaTheme="minorHAnsi" w:cstheme="minorBidi"/>
          <w:sz w:val="23"/>
          <w:szCs w:val="23"/>
        </w:rPr>
        <w:t xml:space="preserve"> Health</w:t>
      </w:r>
      <w:r>
        <w:rPr>
          <w:rFonts w:eastAsiaTheme="minorHAnsi" w:cstheme="minorBidi"/>
          <w:sz w:val="23"/>
          <w:szCs w:val="23"/>
        </w:rPr>
        <w:t xml:space="preserve"> Department</w:t>
      </w:r>
      <w:r w:rsidRPr="00BB36FA">
        <w:rPr>
          <w:rFonts w:eastAsiaTheme="minorHAnsi" w:cstheme="minorBidi"/>
          <w:sz w:val="23"/>
          <w:szCs w:val="23"/>
        </w:rPr>
        <w:t xml:space="preserve"> (</w:t>
      </w:r>
      <w:r>
        <w:rPr>
          <w:rFonts w:eastAsiaTheme="minorHAnsi" w:cstheme="minorBidi"/>
          <w:sz w:val="23"/>
          <w:szCs w:val="23"/>
        </w:rPr>
        <w:t>TCHD) has confirmed</w:t>
      </w:r>
      <w:r w:rsidRPr="00BB36FA">
        <w:rPr>
          <w:rFonts w:eastAsiaTheme="minorHAnsi" w:cstheme="minorBidi"/>
          <w:sz w:val="23"/>
          <w:szCs w:val="23"/>
        </w:rPr>
        <w:t xml:space="preserve"> the first mosquitoes to test positive for West Nile virus in </w:t>
      </w:r>
      <w:r>
        <w:rPr>
          <w:rFonts w:eastAsiaTheme="minorHAnsi" w:cstheme="minorBidi"/>
          <w:sz w:val="23"/>
          <w:szCs w:val="23"/>
        </w:rPr>
        <w:t>Tazewell County</w:t>
      </w:r>
      <w:r w:rsidRPr="00BB36FA">
        <w:rPr>
          <w:rFonts w:eastAsiaTheme="minorHAnsi" w:cstheme="minorBidi"/>
          <w:sz w:val="23"/>
          <w:szCs w:val="23"/>
        </w:rPr>
        <w:t xml:space="preserve"> for 201</w:t>
      </w:r>
      <w:r w:rsidR="00171ADE">
        <w:rPr>
          <w:rFonts w:eastAsiaTheme="minorHAnsi" w:cstheme="minorBidi"/>
          <w:sz w:val="23"/>
          <w:szCs w:val="23"/>
        </w:rPr>
        <w:t>9</w:t>
      </w:r>
      <w:r w:rsidRPr="00BB36FA">
        <w:rPr>
          <w:rFonts w:eastAsiaTheme="minorHAnsi" w:cstheme="minorBidi"/>
          <w:sz w:val="23"/>
          <w:szCs w:val="23"/>
        </w:rPr>
        <w:t xml:space="preserve">.  </w:t>
      </w:r>
      <w:r>
        <w:rPr>
          <w:rFonts w:eastAsiaTheme="minorHAnsi" w:cstheme="minorBidi"/>
          <w:sz w:val="23"/>
          <w:szCs w:val="23"/>
        </w:rPr>
        <w:t xml:space="preserve">TCHD </w:t>
      </w:r>
      <w:r w:rsidRPr="00BB36FA">
        <w:rPr>
          <w:rFonts w:eastAsiaTheme="minorHAnsi" w:cstheme="minorBidi"/>
          <w:sz w:val="23"/>
          <w:szCs w:val="23"/>
        </w:rPr>
        <w:t xml:space="preserve">staff collected mosquitoes testing positive </w:t>
      </w:r>
      <w:r>
        <w:rPr>
          <w:rFonts w:eastAsiaTheme="minorHAnsi" w:cstheme="minorBidi"/>
          <w:sz w:val="23"/>
          <w:szCs w:val="23"/>
        </w:rPr>
        <w:t>i</w:t>
      </w:r>
      <w:r w:rsidRPr="00BB36FA">
        <w:rPr>
          <w:rFonts w:eastAsiaTheme="minorHAnsi" w:cstheme="minorBidi"/>
          <w:sz w:val="23"/>
          <w:szCs w:val="23"/>
        </w:rPr>
        <w:t xml:space="preserve">n </w:t>
      </w:r>
      <w:r w:rsidR="00171ADE">
        <w:rPr>
          <w:rFonts w:eastAsiaTheme="minorHAnsi" w:cstheme="minorBidi"/>
          <w:sz w:val="23"/>
          <w:szCs w:val="23"/>
        </w:rPr>
        <w:t>September</w:t>
      </w:r>
      <w:r>
        <w:rPr>
          <w:rFonts w:eastAsiaTheme="minorHAnsi" w:cstheme="minorBidi"/>
          <w:sz w:val="23"/>
          <w:szCs w:val="23"/>
        </w:rPr>
        <w:t xml:space="preserve"> in </w:t>
      </w:r>
      <w:r w:rsidR="00171ADE">
        <w:rPr>
          <w:rFonts w:eastAsiaTheme="minorHAnsi" w:cstheme="minorBidi"/>
          <w:sz w:val="23"/>
          <w:szCs w:val="23"/>
        </w:rPr>
        <w:t>Creve Coeur</w:t>
      </w:r>
      <w:r>
        <w:rPr>
          <w:rFonts w:eastAsiaTheme="minorHAnsi" w:cstheme="minorBidi"/>
          <w:sz w:val="23"/>
          <w:szCs w:val="23"/>
        </w:rPr>
        <w:t>.</w:t>
      </w:r>
    </w:p>
    <w:p w:rsidR="00BB36FA" w:rsidRPr="00171ADE" w:rsidRDefault="00BB36FA" w:rsidP="00484649">
      <w:pPr>
        <w:tabs>
          <w:tab w:val="left" w:pos="3924"/>
        </w:tabs>
        <w:rPr>
          <w:rFonts w:asciiTheme="minorHAnsi" w:hAnsiTheme="minorHAnsi"/>
          <w:b/>
          <w:bCs/>
          <w:sz w:val="16"/>
          <w:szCs w:val="16"/>
        </w:rPr>
      </w:pPr>
    </w:p>
    <w:p w:rsidR="00BB36FA" w:rsidRDefault="00BB36FA" w:rsidP="00BB36FA">
      <w:pPr>
        <w:rPr>
          <w:rFonts w:eastAsiaTheme="minorHAnsi" w:cstheme="minorBidi"/>
          <w:sz w:val="23"/>
          <w:szCs w:val="23"/>
        </w:rPr>
      </w:pPr>
      <w:r w:rsidRPr="00BB36FA">
        <w:rPr>
          <w:rFonts w:eastAsiaTheme="minorHAnsi" w:cstheme="minorBidi"/>
          <w:sz w:val="23"/>
          <w:szCs w:val="23"/>
        </w:rPr>
        <w:t xml:space="preserve">West Nile virus is transmitted through the bite of a </w:t>
      </w:r>
      <w:r w:rsidRPr="00BB36FA">
        <w:rPr>
          <w:rFonts w:eastAsiaTheme="minorHAnsi" w:cstheme="minorBidi"/>
          <w:i/>
          <w:sz w:val="23"/>
          <w:szCs w:val="23"/>
        </w:rPr>
        <w:t xml:space="preserve">Culex pipiens </w:t>
      </w:r>
      <w:r w:rsidRPr="00BB36FA">
        <w:rPr>
          <w:rFonts w:eastAsiaTheme="minorHAnsi" w:cstheme="minorBidi"/>
          <w:sz w:val="23"/>
          <w:szCs w:val="23"/>
        </w:rPr>
        <w:t xml:space="preserve">mosquito, commonly called a house mosquito, that has picked up the virus by feeding on an infected bird.  Common symptoms include fever, nausea, headache and muscle aches.  Symptoms may last from a few days to a few weeks.  </w:t>
      </w:r>
    </w:p>
    <w:p w:rsidR="00BB36FA" w:rsidRPr="00171ADE" w:rsidRDefault="00BB36FA" w:rsidP="00BB36FA">
      <w:pPr>
        <w:rPr>
          <w:rFonts w:eastAsiaTheme="minorHAnsi" w:cstheme="minorBidi"/>
          <w:sz w:val="16"/>
          <w:szCs w:val="16"/>
        </w:rPr>
      </w:pPr>
    </w:p>
    <w:p w:rsidR="00BB36FA" w:rsidRPr="00BB36FA" w:rsidRDefault="00BB36FA" w:rsidP="00BB36FA">
      <w:pPr>
        <w:rPr>
          <w:rFonts w:eastAsiaTheme="minorHAnsi" w:cstheme="minorBidi"/>
          <w:sz w:val="23"/>
          <w:szCs w:val="23"/>
        </w:rPr>
      </w:pPr>
      <w:r>
        <w:rPr>
          <w:rFonts w:eastAsiaTheme="minorHAnsi" w:cstheme="minorBidi"/>
          <w:sz w:val="23"/>
          <w:szCs w:val="23"/>
        </w:rPr>
        <w:t>“F</w:t>
      </w:r>
      <w:r w:rsidRPr="00BB36FA">
        <w:rPr>
          <w:rFonts w:eastAsiaTheme="minorHAnsi" w:cstheme="minorBidi"/>
          <w:sz w:val="23"/>
          <w:szCs w:val="23"/>
        </w:rPr>
        <w:t>our out of five people infected with West Nile v</w:t>
      </w:r>
      <w:r>
        <w:rPr>
          <w:rFonts w:eastAsiaTheme="minorHAnsi" w:cstheme="minorBidi"/>
          <w:sz w:val="23"/>
          <w:szCs w:val="23"/>
        </w:rPr>
        <w:t>irus will not show any symptoms,” says Evelyn Neavear, TCHD Environmental Health Director.  “</w:t>
      </w:r>
      <w:r w:rsidRPr="00BB36FA">
        <w:rPr>
          <w:rFonts w:eastAsiaTheme="minorHAnsi" w:cstheme="minorBidi"/>
          <w:sz w:val="23"/>
          <w:szCs w:val="23"/>
        </w:rPr>
        <w:t>In rare cases, severe illness including meningitis or encephalitis, or even death, can occur.  People older than 50 and individuals with weakened immune systems are at higher risk for severe illness from West Nile virus.</w:t>
      </w:r>
      <w:r>
        <w:rPr>
          <w:rFonts w:eastAsiaTheme="minorHAnsi" w:cstheme="minorBidi"/>
          <w:sz w:val="23"/>
          <w:szCs w:val="23"/>
        </w:rPr>
        <w:t>”</w:t>
      </w:r>
    </w:p>
    <w:p w:rsidR="00BB36FA" w:rsidRPr="00171ADE" w:rsidRDefault="00BB36FA" w:rsidP="00484649">
      <w:pPr>
        <w:tabs>
          <w:tab w:val="left" w:pos="3924"/>
        </w:tabs>
        <w:rPr>
          <w:rFonts w:asciiTheme="minorHAnsi" w:hAnsiTheme="minorHAnsi"/>
          <w:b/>
          <w:bCs/>
          <w:sz w:val="16"/>
          <w:szCs w:val="16"/>
        </w:rPr>
      </w:pPr>
      <w:bookmarkStart w:id="0" w:name="_GoBack"/>
      <w:bookmarkEnd w:id="0"/>
    </w:p>
    <w:p w:rsidR="00BB36FA" w:rsidRPr="00BB36FA" w:rsidRDefault="00BB36FA" w:rsidP="00BB36FA">
      <w:pPr>
        <w:rPr>
          <w:rFonts w:eastAsiaTheme="minorHAnsi" w:cstheme="minorBidi"/>
          <w:sz w:val="23"/>
          <w:szCs w:val="23"/>
        </w:rPr>
      </w:pPr>
      <w:r w:rsidRPr="00BB36FA">
        <w:rPr>
          <w:rFonts w:eastAsiaTheme="minorHAnsi" w:cstheme="minorBidi"/>
          <w:sz w:val="23"/>
          <w:szCs w:val="23"/>
        </w:rPr>
        <w:t>Precautions include practicing the three “R’s” – reduce, repel, and report.</w:t>
      </w:r>
    </w:p>
    <w:p w:rsidR="00BB36FA" w:rsidRPr="00BB36FA" w:rsidRDefault="00BB36FA" w:rsidP="00BB36FA">
      <w:pPr>
        <w:rPr>
          <w:rFonts w:eastAsiaTheme="minorHAnsi" w:cstheme="minorBidi"/>
          <w:sz w:val="23"/>
          <w:szCs w:val="23"/>
        </w:rPr>
      </w:pPr>
    </w:p>
    <w:p w:rsidR="00BB36FA" w:rsidRPr="00BB36FA" w:rsidRDefault="00BB36FA" w:rsidP="00BB36FA">
      <w:pPr>
        <w:widowControl w:val="0"/>
        <w:numPr>
          <w:ilvl w:val="0"/>
          <w:numId w:val="4"/>
        </w:numPr>
        <w:autoSpaceDE w:val="0"/>
        <w:autoSpaceDN w:val="0"/>
        <w:adjustRightInd w:val="0"/>
        <w:spacing w:line="276" w:lineRule="auto"/>
        <w:contextualSpacing/>
        <w:rPr>
          <w:rFonts w:eastAsiaTheme="minorHAnsi"/>
          <w:sz w:val="23"/>
          <w:szCs w:val="23"/>
        </w:rPr>
      </w:pPr>
      <w:r w:rsidRPr="00BB36FA">
        <w:rPr>
          <w:rFonts w:eastAsiaTheme="minorHAnsi"/>
          <w:b/>
          <w:sz w:val="23"/>
          <w:szCs w:val="23"/>
        </w:rPr>
        <w:t xml:space="preserve">REDUCE </w:t>
      </w:r>
      <w:r w:rsidRPr="00BB36FA">
        <w:rPr>
          <w:rFonts w:eastAsiaTheme="minorHAnsi"/>
          <w:sz w:val="23"/>
          <w:szCs w:val="23"/>
        </w:rPr>
        <w:t xml:space="preserve">- make sure doors and windows have tight-fitting screens.  Repair or replace screens that have tears or other openings.  Try to keep doors and windows shut. </w:t>
      </w:r>
    </w:p>
    <w:p w:rsidR="00BB36FA" w:rsidRPr="00BB36FA" w:rsidRDefault="00BB36FA" w:rsidP="00BB36FA">
      <w:pPr>
        <w:widowControl w:val="0"/>
        <w:autoSpaceDE w:val="0"/>
        <w:autoSpaceDN w:val="0"/>
        <w:adjustRightInd w:val="0"/>
        <w:rPr>
          <w:rFonts w:eastAsiaTheme="minorHAnsi"/>
          <w:sz w:val="23"/>
          <w:szCs w:val="23"/>
        </w:rPr>
      </w:pPr>
    </w:p>
    <w:p w:rsidR="00BB36FA" w:rsidRPr="00BB36FA" w:rsidRDefault="00BB36FA" w:rsidP="00BB36FA">
      <w:pPr>
        <w:widowControl w:val="0"/>
        <w:autoSpaceDE w:val="0"/>
        <w:autoSpaceDN w:val="0"/>
        <w:adjustRightInd w:val="0"/>
        <w:ind w:left="720"/>
        <w:rPr>
          <w:rFonts w:eastAsiaTheme="minorHAnsi"/>
          <w:sz w:val="23"/>
          <w:szCs w:val="23"/>
        </w:rPr>
      </w:pPr>
      <w:r w:rsidRPr="00BB36FA">
        <w:rPr>
          <w:rFonts w:eastAsiaTheme="minorHAnsi"/>
          <w:sz w:val="23"/>
          <w:szCs w:val="23"/>
        </w:rPr>
        <w:t>Eliminate, or refresh each week, all sources of standing water where mosquitoes can breed, including water in bird baths, ponds, flowerpots, wading pools, old tires, and any other containers.</w:t>
      </w:r>
    </w:p>
    <w:p w:rsidR="00BB36FA" w:rsidRPr="00BB36FA" w:rsidRDefault="00BB36FA" w:rsidP="00BB36FA">
      <w:pPr>
        <w:spacing w:line="276" w:lineRule="auto"/>
        <w:rPr>
          <w:rFonts w:eastAsiaTheme="minorHAnsi" w:cstheme="minorBidi"/>
          <w:sz w:val="23"/>
          <w:szCs w:val="23"/>
        </w:rPr>
      </w:pPr>
    </w:p>
    <w:p w:rsidR="00BB36FA" w:rsidRPr="00BB36FA" w:rsidRDefault="00BB36FA" w:rsidP="00BB36FA">
      <w:pPr>
        <w:widowControl w:val="0"/>
        <w:numPr>
          <w:ilvl w:val="0"/>
          <w:numId w:val="3"/>
        </w:numPr>
        <w:autoSpaceDE w:val="0"/>
        <w:autoSpaceDN w:val="0"/>
        <w:adjustRightInd w:val="0"/>
        <w:spacing w:line="276" w:lineRule="auto"/>
        <w:contextualSpacing/>
        <w:rPr>
          <w:rFonts w:eastAsiaTheme="minorHAnsi"/>
          <w:sz w:val="23"/>
          <w:szCs w:val="23"/>
        </w:rPr>
      </w:pPr>
      <w:r w:rsidRPr="00BB36FA">
        <w:rPr>
          <w:rFonts w:eastAsiaTheme="minorHAnsi"/>
          <w:b/>
          <w:sz w:val="23"/>
          <w:szCs w:val="23"/>
        </w:rPr>
        <w:t>REPEL</w:t>
      </w:r>
      <w:r w:rsidRPr="00BB36FA">
        <w:rPr>
          <w:rFonts w:eastAsiaTheme="minorHAnsi"/>
          <w:sz w:val="23"/>
          <w:szCs w:val="23"/>
        </w:rPr>
        <w:t xml:space="preserve"> - when outdoors, wear shoes and socks, long pants and a long-sleeved shirt, and apply insect repellent that contains DEET, picaridin, oil of lemon eucalyptus, or IR 3535 according to label instructions.  Consult a physician before using repellents on infants.</w:t>
      </w:r>
    </w:p>
    <w:p w:rsidR="00BB36FA" w:rsidRPr="00BB36FA" w:rsidRDefault="00BB36FA" w:rsidP="00BB36FA">
      <w:pPr>
        <w:spacing w:line="276" w:lineRule="auto"/>
        <w:rPr>
          <w:rFonts w:eastAsiaTheme="minorHAnsi" w:cstheme="minorBidi"/>
          <w:sz w:val="23"/>
          <w:szCs w:val="23"/>
        </w:rPr>
      </w:pPr>
    </w:p>
    <w:p w:rsidR="00BB36FA" w:rsidRPr="00BB36FA" w:rsidRDefault="00BB36FA" w:rsidP="00BB36FA">
      <w:pPr>
        <w:widowControl w:val="0"/>
        <w:numPr>
          <w:ilvl w:val="0"/>
          <w:numId w:val="3"/>
        </w:numPr>
        <w:autoSpaceDE w:val="0"/>
        <w:autoSpaceDN w:val="0"/>
        <w:adjustRightInd w:val="0"/>
        <w:spacing w:line="276" w:lineRule="auto"/>
        <w:contextualSpacing/>
        <w:rPr>
          <w:rFonts w:eastAsiaTheme="minorHAnsi"/>
          <w:sz w:val="23"/>
          <w:szCs w:val="23"/>
        </w:rPr>
      </w:pPr>
      <w:r w:rsidRPr="00BB36FA">
        <w:rPr>
          <w:rFonts w:eastAsiaTheme="minorHAnsi"/>
          <w:b/>
          <w:sz w:val="23"/>
          <w:szCs w:val="23"/>
        </w:rPr>
        <w:t>REPORT</w:t>
      </w:r>
      <w:r w:rsidRPr="00BB36FA">
        <w:rPr>
          <w:rFonts w:eastAsiaTheme="minorHAnsi"/>
          <w:sz w:val="23"/>
          <w:szCs w:val="23"/>
        </w:rPr>
        <w:t xml:space="preserve"> – report locations where you see water sitting stagnant for more than a week such as roadside ditches, flooded yards, and similar locations that may produce mosquitoes.  The local health department or city government may be able to add larvicide to the water, which will kill any mosquito eggs.</w:t>
      </w:r>
    </w:p>
    <w:p w:rsidR="00BB36FA" w:rsidRPr="00BB36FA" w:rsidRDefault="00BB36FA" w:rsidP="00BB36FA">
      <w:pPr>
        <w:spacing w:line="276" w:lineRule="auto"/>
        <w:rPr>
          <w:rFonts w:eastAsiaTheme="minorHAnsi" w:cstheme="minorBidi"/>
          <w:sz w:val="23"/>
          <w:szCs w:val="23"/>
        </w:rPr>
      </w:pPr>
    </w:p>
    <w:p w:rsidR="00BB36FA" w:rsidRDefault="00BB36FA" w:rsidP="00BB36FA">
      <w:pPr>
        <w:spacing w:line="276" w:lineRule="auto"/>
        <w:rPr>
          <w:rFonts w:eastAsiaTheme="minorHAnsi" w:cstheme="minorBidi"/>
          <w:sz w:val="23"/>
          <w:szCs w:val="23"/>
        </w:rPr>
      </w:pPr>
      <w:r w:rsidRPr="00BB36FA">
        <w:rPr>
          <w:rFonts w:eastAsiaTheme="minorHAnsi" w:cstheme="minorBidi"/>
          <w:sz w:val="23"/>
          <w:szCs w:val="23"/>
        </w:rPr>
        <w:t xml:space="preserve">Additional information about </w:t>
      </w:r>
      <w:hyperlink r:id="rId6" w:history="1">
        <w:r w:rsidRPr="00BB36FA">
          <w:rPr>
            <w:rFonts w:eastAsiaTheme="minorHAnsi" w:cstheme="minorBidi"/>
            <w:color w:val="0000FF"/>
            <w:sz w:val="23"/>
            <w:szCs w:val="23"/>
            <w:u w:val="single"/>
          </w:rPr>
          <w:t>West Nile virus</w:t>
        </w:r>
      </w:hyperlink>
      <w:r w:rsidRPr="00BB36FA">
        <w:rPr>
          <w:rFonts w:eastAsiaTheme="minorHAnsi" w:cstheme="minorBidi"/>
          <w:sz w:val="23"/>
          <w:szCs w:val="23"/>
        </w:rPr>
        <w:t xml:space="preserve"> can be found on the </w:t>
      </w:r>
      <w:hyperlink r:id="rId7" w:history="1">
        <w:r w:rsidRPr="00BB36FA">
          <w:rPr>
            <w:rFonts w:eastAsiaTheme="minorHAnsi" w:cstheme="minorBidi"/>
            <w:color w:val="0000FF"/>
            <w:sz w:val="23"/>
            <w:szCs w:val="23"/>
            <w:u w:val="single"/>
          </w:rPr>
          <w:t>IDPH website</w:t>
        </w:r>
      </w:hyperlink>
      <w:r w:rsidRPr="00BB36FA">
        <w:rPr>
          <w:rFonts w:eastAsiaTheme="minorHAnsi" w:cstheme="minorBidi"/>
          <w:sz w:val="23"/>
          <w:szCs w:val="23"/>
        </w:rPr>
        <w:t>.</w:t>
      </w:r>
    </w:p>
    <w:p w:rsidR="00BB36FA" w:rsidRDefault="00BB36FA" w:rsidP="00BB36FA">
      <w:pPr>
        <w:spacing w:line="276" w:lineRule="auto"/>
        <w:jc w:val="center"/>
        <w:rPr>
          <w:rFonts w:eastAsiaTheme="minorHAnsi" w:cstheme="minorBidi"/>
          <w:sz w:val="23"/>
          <w:szCs w:val="23"/>
        </w:rPr>
      </w:pPr>
    </w:p>
    <w:p w:rsidR="00D74732" w:rsidRPr="009E5672" w:rsidRDefault="00BB36FA" w:rsidP="00BB36FA">
      <w:pPr>
        <w:spacing w:line="276" w:lineRule="auto"/>
        <w:jc w:val="center"/>
        <w:rPr>
          <w:rFonts w:asciiTheme="minorHAnsi" w:hAnsiTheme="minorHAnsi"/>
          <w:b/>
        </w:rPr>
      </w:pPr>
      <w:r>
        <w:rPr>
          <w:rFonts w:eastAsiaTheme="minorHAnsi" w:cstheme="minorBidi"/>
          <w:sz w:val="23"/>
          <w:szCs w:val="23"/>
        </w:rPr>
        <w:t>#     #     #</w:t>
      </w:r>
      <w:r w:rsidR="006E3C1C" w:rsidRPr="000546AB">
        <w:rPr>
          <w:rFonts w:asciiTheme="minorHAnsi" w:hAnsiTheme="minorHAnsi"/>
          <w:b/>
          <w:bCs/>
        </w:rPr>
        <w:tab/>
      </w:r>
      <w:r w:rsidR="006E3C1C" w:rsidRPr="000546AB">
        <w:rPr>
          <w:rFonts w:asciiTheme="minorHAnsi" w:hAnsiTheme="minorHAnsi"/>
          <w:b/>
          <w:bCs/>
        </w:rPr>
        <w:tab/>
      </w:r>
    </w:p>
    <w:sectPr w:rsidR="00D74732" w:rsidRPr="009E5672" w:rsidSect="00C5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6F10"/>
    <w:multiLevelType w:val="hybridMultilevel"/>
    <w:tmpl w:val="181A0C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E6552BB"/>
    <w:multiLevelType w:val="hybridMultilevel"/>
    <w:tmpl w:val="270ECA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41E5346E"/>
    <w:multiLevelType w:val="hybridMultilevel"/>
    <w:tmpl w:val="269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E4221"/>
    <w:multiLevelType w:val="hybridMultilevel"/>
    <w:tmpl w:val="3988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C1C"/>
    <w:rsid w:val="000546AB"/>
    <w:rsid w:val="00171ADE"/>
    <w:rsid w:val="0023513D"/>
    <w:rsid w:val="003A5956"/>
    <w:rsid w:val="00484649"/>
    <w:rsid w:val="005A2BDD"/>
    <w:rsid w:val="005B62DF"/>
    <w:rsid w:val="005D4C4D"/>
    <w:rsid w:val="006E3C1C"/>
    <w:rsid w:val="00996915"/>
    <w:rsid w:val="009E5672"/>
    <w:rsid w:val="00A05ABB"/>
    <w:rsid w:val="00A278C9"/>
    <w:rsid w:val="00B60387"/>
    <w:rsid w:val="00BB36FA"/>
    <w:rsid w:val="00C52BD5"/>
    <w:rsid w:val="00C62068"/>
    <w:rsid w:val="00C76902"/>
    <w:rsid w:val="00C85F76"/>
    <w:rsid w:val="00D74732"/>
    <w:rsid w:val="00DE3480"/>
    <w:rsid w:val="00EB5B2C"/>
    <w:rsid w:val="00F62041"/>
    <w:rsid w:val="00FE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6F574"/>
  <w15:docId w15:val="{E302D2CF-5DA3-44A2-AE25-8C7617D0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3C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3C1C"/>
    <w:pPr>
      <w:jc w:val="center"/>
    </w:pPr>
    <w:rPr>
      <w:b/>
      <w:bCs/>
      <w:sz w:val="32"/>
    </w:rPr>
  </w:style>
  <w:style w:type="paragraph" w:styleId="BalloonText">
    <w:name w:val="Balloon Text"/>
    <w:basedOn w:val="Normal"/>
    <w:link w:val="BalloonTextChar"/>
    <w:rsid w:val="00B60387"/>
    <w:rPr>
      <w:rFonts w:ascii="Tahoma" w:hAnsi="Tahoma" w:cs="Tahoma"/>
      <w:sz w:val="16"/>
      <w:szCs w:val="16"/>
    </w:rPr>
  </w:style>
  <w:style w:type="character" w:customStyle="1" w:styleId="BalloonTextChar">
    <w:name w:val="Balloon Text Char"/>
    <w:basedOn w:val="DefaultParagraphFont"/>
    <w:link w:val="BalloonText"/>
    <w:rsid w:val="00B60387"/>
    <w:rPr>
      <w:rFonts w:ascii="Tahoma" w:hAnsi="Tahoma" w:cs="Tahoma"/>
      <w:sz w:val="16"/>
      <w:szCs w:val="16"/>
    </w:rPr>
  </w:style>
  <w:style w:type="paragraph" w:styleId="NoSpacing">
    <w:name w:val="No Spacing"/>
    <w:uiPriority w:val="1"/>
    <w:qFormat/>
    <w:rsid w:val="00A05ABB"/>
    <w:rPr>
      <w:rFonts w:eastAsiaTheme="minorHAnsi" w:cstheme="minorBidi"/>
      <w:sz w:val="24"/>
      <w:szCs w:val="22"/>
    </w:rPr>
  </w:style>
  <w:style w:type="character" w:styleId="Hyperlink">
    <w:name w:val="Hyperlink"/>
    <w:basedOn w:val="DefaultParagraphFont"/>
    <w:unhideWhenUsed/>
    <w:rsid w:val="00A05ABB"/>
    <w:rPr>
      <w:color w:val="0000FF"/>
      <w:u w:val="single"/>
    </w:rPr>
  </w:style>
  <w:style w:type="character" w:styleId="FollowedHyperlink">
    <w:name w:val="FollowedHyperlink"/>
    <w:basedOn w:val="DefaultParagraphFont"/>
    <w:rsid w:val="009E5672"/>
    <w:rPr>
      <w:color w:val="800080" w:themeColor="followedHyperlink"/>
      <w:u w:val="single"/>
    </w:rPr>
  </w:style>
  <w:style w:type="character" w:customStyle="1" w:styleId="apple-converted-space">
    <w:name w:val="apple-converted-space"/>
    <w:basedOn w:val="DefaultParagraphFont"/>
    <w:rsid w:val="009E5672"/>
  </w:style>
  <w:style w:type="paragraph" w:styleId="NormalWeb">
    <w:name w:val="Normal (Web)"/>
    <w:basedOn w:val="Normal"/>
    <w:uiPriority w:val="99"/>
    <w:unhideWhenUsed/>
    <w:rsid w:val="009E56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4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h.illinoi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h.illinois.gov/topics-services/diseases-and-conditions/west-nile-vir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tchd</dc:creator>
  <cp:keywords/>
  <dc:description/>
  <cp:lastModifiedBy>Sara Sparkman</cp:lastModifiedBy>
  <cp:revision>2</cp:revision>
  <dcterms:created xsi:type="dcterms:W3CDTF">2019-09-13T15:51:00Z</dcterms:created>
  <dcterms:modified xsi:type="dcterms:W3CDTF">2019-09-13T15:51:00Z</dcterms:modified>
</cp:coreProperties>
</file>